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A92" w:rsidP="4FDB171B" w:rsidRDefault="00B03A92" w14:paraId="12FE3909" w14:textId="4AE81922">
      <w:pPr>
        <w:pStyle w:val="Normal1"/>
        <w:spacing w:before="0" w:beforeAutospacing="off" w:after="0" w:afterAutospacing="off"/>
        <w:rPr>
          <w:rFonts w:ascii="Times New Roman" w:hAnsi="Times New Roman"/>
          <w:b w:val="1"/>
          <w:bCs w:val="1"/>
          <w:smallCaps w:val="1"/>
        </w:rPr>
      </w:pPr>
      <w:r w:rsidRPr="53EDEFB5" w:rsidR="00B03A92">
        <w:rPr>
          <w:rFonts w:ascii="Times New Roman" w:hAnsi="Times New Roman"/>
          <w:b w:val="1"/>
          <w:bCs w:val="1"/>
          <w:smallCaps w:val="1"/>
        </w:rPr>
        <w:t xml:space="preserve">IME </w:t>
      </w:r>
      <w:r w:rsidRPr="53EDEFB5" w:rsidR="06B49A1B">
        <w:rPr>
          <w:rFonts w:ascii="Times New Roman" w:hAnsi="Times New Roman"/>
          <w:b w:val="1"/>
          <w:bCs w:val="1"/>
          <w:smallCaps w:val="1"/>
        </w:rPr>
        <w:t xml:space="preserve">Intro </w:t>
      </w:r>
      <w:r w:rsidRPr="53EDEFB5" w:rsidR="00B03A92">
        <w:rPr>
          <w:rFonts w:ascii="Times New Roman" w:hAnsi="Times New Roman"/>
          <w:b w:val="1"/>
          <w:bCs w:val="1"/>
          <w:smallCaps w:val="1"/>
        </w:rPr>
        <w:t>Worksheet</w:t>
      </w:r>
      <w:r w:rsidRPr="53EDEFB5" w:rsidR="00B03A92">
        <w:rPr>
          <w:rFonts w:ascii="Times New Roman" w:hAnsi="Times New Roman"/>
          <w:b w:val="1"/>
          <w:bCs w:val="1"/>
          <w:smallCaps w:val="1"/>
        </w:rPr>
        <w:t xml:space="preserve"> </w:t>
      </w:r>
      <w:r w:rsidRPr="53EDEFB5" w:rsidR="2D922CC3">
        <w:rPr>
          <w:rFonts w:ascii="Times New Roman" w:hAnsi="Times New Roman"/>
          <w:b w:val="1"/>
          <w:bCs w:val="1"/>
          <w:smallCaps w:val="1"/>
        </w:rPr>
        <w:t>3</w:t>
      </w:r>
      <w:r w:rsidRPr="53EDEFB5" w:rsidR="00B03A92">
        <w:rPr>
          <w:rFonts w:ascii="Times New Roman" w:hAnsi="Times New Roman"/>
          <w:b w:val="1"/>
          <w:bCs w:val="1"/>
          <w:smallCaps w:val="1"/>
        </w:rPr>
        <w:t xml:space="preserve">: </w:t>
      </w:r>
      <w:r w:rsidRPr="53EDEFB5" w:rsidR="00B03A92">
        <w:rPr>
          <w:rFonts w:ascii="Times New Roman" w:hAnsi="Times New Roman"/>
          <w:b w:val="1"/>
          <w:bCs w:val="1"/>
          <w:smallCaps w:val="1"/>
        </w:rPr>
        <w:t xml:space="preserve">Thinking about Areas </w:t>
      </w:r>
      <w:r w:rsidRPr="53EDEFB5" w:rsidR="00B03A92">
        <w:rPr>
          <w:rFonts w:ascii="Times New Roman" w:hAnsi="Times New Roman"/>
          <w:b w:val="1"/>
          <w:bCs w:val="1"/>
          <w:smallCaps w:val="1"/>
        </w:rPr>
        <w:t>of Professional Concern</w:t>
      </w:r>
    </w:p>
    <w:p w:rsidRPr="00B03A92" w:rsidR="00B03A92" w:rsidP="4FDB171B" w:rsidRDefault="00B03A92" w14:paraId="3DDECC63" w14:textId="1104A4EC">
      <w:pPr>
        <w:pStyle w:val="CommentText"/>
        <w:rPr>
          <w:rFonts w:ascii="Calibri" w:hAnsi="Calibri" w:cs="Calibri" w:asciiTheme="majorAscii" w:hAnsiTheme="majorAscii" w:cstheme="majorAscii"/>
          <w:b w:val="1"/>
          <w:bCs w:val="1"/>
          <w:smallCaps w:val="1"/>
          <w:sz w:val="20"/>
          <w:szCs w:val="20"/>
        </w:rPr>
      </w:pPr>
      <w:r w:rsidRPr="4FDB171B" w:rsidR="00B03A92">
        <w:rPr>
          <w:rFonts w:ascii="Calibri" w:hAnsi="Calibri" w:cs="Calibri" w:asciiTheme="majorAscii" w:hAnsiTheme="majorAscii" w:cstheme="majorAscii"/>
          <w:sz w:val="20"/>
          <w:szCs w:val="20"/>
        </w:rPr>
        <w:t xml:space="preserve">Relates to </w:t>
      </w:r>
      <w:r w:rsidRPr="4FDB171B" w:rsidR="42B8B03E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 xml:space="preserve">Developing a Scholarly Mind </w:t>
      </w:r>
      <w:r w:rsidRPr="4FDB171B" w:rsidR="42B8B03E">
        <w:rPr>
          <w:rFonts w:ascii="Calibri" w:hAnsi="Calibri" w:cs="Calibri" w:asciiTheme="majorAscii" w:hAnsiTheme="majorAscii" w:cstheme="majorAscii"/>
          <w:sz w:val="20"/>
          <w:szCs w:val="20"/>
        </w:rPr>
        <w:t xml:space="preserve">and </w:t>
      </w:r>
      <w:r w:rsidRPr="4FDB171B" w:rsidR="00B03A92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Thinking about Areas of Professional Concern</w:t>
      </w:r>
    </w:p>
    <w:p w:rsidR="00B03A92" w:rsidP="00B03A92" w:rsidRDefault="00B03A92" w14:paraId="2753BBB2" w14:textId="77777777"/>
    <w:p w:rsidRPr="00043BB2" w:rsidR="00B03A92" w:rsidP="00B03A92" w:rsidRDefault="00B03A92" w14:paraId="52546B50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</w:rPr>
      </w:pPr>
      <w:r w:rsidRPr="00043BB2">
        <w:rPr>
          <w:rFonts w:ascii="Times New Roman" w:hAnsi="Times New Roman"/>
          <w:b/>
        </w:rPr>
        <w:t xml:space="preserve">Objective: </w:t>
      </w:r>
    </w:p>
    <w:p w:rsidR="00B03A92" w:rsidP="00B03A92" w:rsidRDefault="00B03A92" w14:paraId="0BA5B921" w14:textId="77777777">
      <w:pPr>
        <w:pStyle w:val="Normal1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043BB2">
        <w:rPr>
          <w:rFonts w:ascii="Times New Roman" w:hAnsi="Times New Roman"/>
        </w:rPr>
        <w:t xml:space="preserve">Identify preliminary areas of concern for your own research </w:t>
      </w:r>
    </w:p>
    <w:p w:rsidR="00B03A92" w:rsidP="00B03A92" w:rsidRDefault="00B03A92" w14:paraId="6FBBCB07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</w:p>
    <w:p w:rsidRPr="00043BB2" w:rsidR="00B03A92" w:rsidP="00B03A92" w:rsidRDefault="00B03A92" w14:paraId="1268B38C" w14:textId="77777777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color w:val="000000"/>
        </w:rPr>
      </w:pPr>
      <w:r w:rsidRPr="00043BB2">
        <w:rPr>
          <w:rFonts w:ascii="Times New Roman" w:hAnsi="Times New Roman"/>
          <w:b/>
          <w:bCs/>
          <w:color w:val="000000"/>
        </w:rPr>
        <w:t>What are your professional concerns?</w:t>
      </w:r>
    </w:p>
    <w:p w:rsidR="00B03A92" w:rsidP="00B03A92" w:rsidRDefault="00B03A92" w14:paraId="55BCB9D4" w14:textId="77777777">
      <w:pPr>
        <w:rPr>
          <w:rStyle w:val="normalchar"/>
          <w:rFonts w:ascii="Times New Roman" w:hAnsi="Times New Roman"/>
          <w:bCs/>
          <w:color w:val="000000"/>
        </w:rPr>
      </w:pPr>
      <w:r w:rsidRPr="00043BB2">
        <w:rPr>
          <w:rStyle w:val="normalchar"/>
          <w:rFonts w:ascii="Times New Roman" w:hAnsi="Times New Roman"/>
          <w:bCs/>
          <w:color w:val="000000"/>
        </w:rPr>
        <w:t>The scholarly process described in this textbook offers you a chance to respond to any of those concerns in a productive and proactive way.</w:t>
      </w:r>
    </w:p>
    <w:p w:rsidR="00B03A92" w:rsidP="00B03A92" w:rsidRDefault="00B03A92" w14:paraId="4431EE28" w14:textId="77777777">
      <w:pPr>
        <w:rPr>
          <w:rStyle w:val="normalchar"/>
          <w:rFonts w:ascii="Times New Roman" w:hAnsi="Times New Roman"/>
          <w:bCs/>
          <w:color w:val="000000"/>
        </w:rPr>
      </w:pPr>
    </w:p>
    <w:p w:rsidR="00B03A92" w:rsidP="00B03A92" w:rsidRDefault="00B03A92" w14:paraId="4A8A3CD6" w14:textId="77777777">
      <w:pPr>
        <w:rPr>
          <w:rStyle w:val="normalchar"/>
          <w:rFonts w:ascii="Times New Roman" w:hAnsi="Times New Roman"/>
          <w:bCs/>
          <w:color w:val="000000"/>
        </w:rPr>
      </w:pPr>
      <w:r>
        <w:rPr>
          <w:rStyle w:val="normalchar"/>
          <w:rFonts w:ascii="Times New Roman" w:hAnsi="Times New Roman"/>
          <w:bCs/>
          <w:color w:val="000000"/>
        </w:rPr>
        <w:t>Let’s get started!</w:t>
      </w:r>
    </w:p>
    <w:p w:rsidRPr="00043BB2" w:rsidR="00B03A92" w:rsidP="00B03A92" w:rsidRDefault="00B03A92" w14:paraId="344CC272" w14:textId="77777777">
      <w:pPr>
        <w:rPr>
          <w:rStyle w:val="normalchar"/>
          <w:rFonts w:ascii="Times New Roman" w:hAnsi="Times New Roman"/>
        </w:rPr>
      </w:pPr>
    </w:p>
    <w:p w:rsidRPr="00B167D6" w:rsidR="00B03A92" w:rsidP="4FDB171B" w:rsidRDefault="00B03A92" w14:paraId="7FCC6E0C" w14:textId="49737846">
      <w:pPr>
        <w:pStyle w:val="Normal1"/>
        <w:numPr>
          <w:ilvl w:val="0"/>
          <w:numId w:val="2"/>
        </w:numPr>
        <w:spacing w:before="0" w:beforeAutospacing="off" w:after="0" w:afterAutospacing="off" w:line="480" w:lineRule="auto"/>
        <w:ind w:left="720"/>
        <w:rPr>
          <w:rStyle w:val="normalchar"/>
          <w:rFonts w:ascii="Times New Roman" w:hAnsi="Times New Roman"/>
        </w:rPr>
      </w:pPr>
      <w:r w:rsidRPr="4FDB171B" w:rsidR="00B03A92">
        <w:rPr>
          <w:rStyle w:val="normalchar"/>
          <w:rFonts w:ascii="Times New Roman" w:hAnsi="Times New Roman"/>
          <w:color w:val="000000" w:themeColor="text1" w:themeTint="FF" w:themeShade="FF"/>
        </w:rPr>
        <w:t xml:space="preserve">Recall one or more professional situations that made you sigh in frustration or get excited about good things </w:t>
      </w:r>
      <w:r w:rsidRPr="4FDB171B" w:rsidR="00B03A92">
        <w:rPr>
          <w:rStyle w:val="normalchar"/>
          <w:rFonts w:ascii="Times New Roman" w:hAnsi="Times New Roman"/>
          <w:color w:val="000000" w:themeColor="text1" w:themeTint="FF" w:themeShade="FF"/>
        </w:rPr>
        <w:t>happening and</w:t>
      </w:r>
      <w:r w:rsidRPr="4FDB171B" w:rsidR="00B03A92">
        <w:rPr>
          <w:rStyle w:val="normalchar"/>
          <w:rFonts w:ascii="Times New Roman" w:hAnsi="Times New Roman"/>
          <w:color w:val="000000" w:themeColor="text1" w:themeTint="FF" w:themeShade="FF"/>
        </w:rPr>
        <w:t xml:space="preserve"> describe with many active verbs.</w:t>
      </w:r>
    </w:p>
    <w:p w:rsidRPr="00043BB2" w:rsidR="00B03A92" w:rsidP="00B03A92" w:rsidRDefault="00B03A92" w14:paraId="60A6AC02" w14:textId="77777777">
      <w:pPr>
        <w:pStyle w:val="Normal1"/>
        <w:numPr>
          <w:ilvl w:val="0"/>
          <w:numId w:val="2"/>
        </w:numPr>
        <w:spacing w:before="0" w:beforeAutospacing="0" w:after="0" w:afterAutospacing="0" w:line="480" w:lineRule="auto"/>
        <w:ind w:left="720"/>
        <w:rPr>
          <w:rStyle w:val="normalchar"/>
          <w:rFonts w:ascii="Times New Roman" w:hAnsi="Times New Roman"/>
        </w:rPr>
      </w:pPr>
      <w:r>
        <w:rPr>
          <w:rStyle w:val="normalchar"/>
          <w:rFonts w:ascii="Times New Roman" w:hAnsi="Times New Roman"/>
          <w:bCs/>
          <w:color w:val="000000"/>
        </w:rPr>
        <w:t xml:space="preserve">Examine the words you used. Did you find any judgmental terms, such as </w:t>
      </w:r>
      <w:r w:rsidRPr="00B167D6">
        <w:rPr>
          <w:rStyle w:val="normalchar"/>
          <w:rFonts w:ascii="Times New Roman" w:hAnsi="Times New Roman"/>
          <w:bCs/>
          <w:i/>
          <w:iCs/>
          <w:color w:val="000000"/>
        </w:rPr>
        <w:t>efficient</w:t>
      </w:r>
      <w:r>
        <w:rPr>
          <w:rStyle w:val="normalchar"/>
          <w:rFonts w:ascii="Times New Roman" w:hAnsi="Times New Roman"/>
          <w:bCs/>
          <w:color w:val="000000"/>
        </w:rPr>
        <w:t xml:space="preserve"> or </w:t>
      </w:r>
      <w:r w:rsidRPr="00B167D6">
        <w:rPr>
          <w:rStyle w:val="normalchar"/>
          <w:rFonts w:ascii="Times New Roman" w:hAnsi="Times New Roman"/>
          <w:bCs/>
          <w:i/>
          <w:iCs/>
          <w:color w:val="000000"/>
        </w:rPr>
        <w:t>sub-standard</w:t>
      </w:r>
      <w:r>
        <w:rPr>
          <w:rStyle w:val="normalchar"/>
          <w:rFonts w:ascii="Times New Roman" w:hAnsi="Times New Roman"/>
          <w:bCs/>
          <w:color w:val="000000"/>
        </w:rPr>
        <w:t xml:space="preserve">? If so, consider how you might change those words to be </w:t>
      </w:r>
      <w:r w:rsidRPr="00B167D6">
        <w:rPr>
          <w:rStyle w:val="normalchar"/>
          <w:rFonts w:ascii="Times New Roman" w:hAnsi="Times New Roman"/>
          <w:bCs/>
          <w:i/>
          <w:iCs/>
          <w:color w:val="000000"/>
        </w:rPr>
        <w:t>descriptive</w:t>
      </w:r>
      <w:r>
        <w:rPr>
          <w:rStyle w:val="normalchar"/>
          <w:rFonts w:ascii="Times New Roman" w:hAnsi="Times New Roman"/>
          <w:bCs/>
          <w:color w:val="000000"/>
        </w:rPr>
        <w:t xml:space="preserve"> rather than </w:t>
      </w:r>
      <w:r w:rsidRPr="00B167D6">
        <w:rPr>
          <w:rStyle w:val="normalchar"/>
          <w:rFonts w:ascii="Times New Roman" w:hAnsi="Times New Roman"/>
          <w:bCs/>
          <w:i/>
          <w:iCs/>
          <w:color w:val="000000"/>
        </w:rPr>
        <w:t>judgmental</w:t>
      </w:r>
      <w:r>
        <w:rPr>
          <w:rStyle w:val="normalchar"/>
          <w:rFonts w:ascii="Times New Roman" w:hAnsi="Times New Roman"/>
          <w:bCs/>
          <w:color w:val="000000"/>
        </w:rPr>
        <w:t>. (If you’re not sure, ask a trusted colleague and then return the favor!)</w:t>
      </w:r>
    </w:p>
    <w:p w:rsidRPr="00043BB2" w:rsidR="00B03A92" w:rsidP="00B03A92" w:rsidRDefault="00B03A92" w14:paraId="7521A70F" w14:textId="77777777">
      <w:pPr>
        <w:pStyle w:val="Normal1"/>
        <w:numPr>
          <w:ilvl w:val="0"/>
          <w:numId w:val="2"/>
        </w:numPr>
        <w:spacing w:before="0" w:beforeAutospacing="0" w:after="0" w:afterAutospacing="0" w:line="480" w:lineRule="auto"/>
        <w:ind w:left="720"/>
        <w:rPr>
          <w:rStyle w:val="normalchar"/>
          <w:rFonts w:ascii="Times New Roman" w:hAnsi="Times New Roman"/>
        </w:rPr>
      </w:pPr>
      <w:r w:rsidRPr="00043BB2">
        <w:rPr>
          <w:rStyle w:val="normalchar"/>
          <w:rFonts w:ascii="Times New Roman" w:hAnsi="Times New Roman"/>
          <w:bCs/>
          <w:color w:val="000000"/>
        </w:rPr>
        <w:t>Now, turn your descriptions into questions. What do you want to know about that/those situation(s)?</w:t>
      </w:r>
    </w:p>
    <w:p w:rsidRPr="00043BB2" w:rsidR="00B03A92" w:rsidP="00B03A92" w:rsidRDefault="00B03A92" w14:paraId="2712DE97" w14:textId="77777777">
      <w:pPr>
        <w:pStyle w:val="Normal1"/>
        <w:spacing w:before="0" w:beforeAutospacing="0" w:after="0" w:afterAutospacing="0" w:line="480" w:lineRule="auto"/>
        <w:rPr>
          <w:rFonts w:ascii="Times New Roman" w:hAnsi="Times New Roman"/>
        </w:rPr>
      </w:pPr>
    </w:p>
    <w:p w:rsidR="00B03A92" w:rsidP="00B03A92" w:rsidRDefault="00B03A92" w14:paraId="19F20F50" w14:textId="77777777"/>
    <w:p w:rsidR="00043BB2" w:rsidRDefault="00043BB2" w14:paraId="00A41B35" w14:textId="77777777"/>
    <w:sectPr w:rsidR="00043BB2" w:rsidSect="0004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FCD7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5B7D2B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7A356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761DF4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1828D9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A36A7"/>
    <w:rsid w:val="003D3211"/>
    <w:rsid w:val="00456E68"/>
    <w:rsid w:val="00491E98"/>
    <w:rsid w:val="004C0B48"/>
    <w:rsid w:val="004E730C"/>
    <w:rsid w:val="00525146"/>
    <w:rsid w:val="00597DE0"/>
    <w:rsid w:val="005C48DC"/>
    <w:rsid w:val="006505E3"/>
    <w:rsid w:val="0067693D"/>
    <w:rsid w:val="00770928"/>
    <w:rsid w:val="008106B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03A92"/>
    <w:rsid w:val="00B92874"/>
    <w:rsid w:val="00E002FB"/>
    <w:rsid w:val="00E01043"/>
    <w:rsid w:val="00E30D5B"/>
    <w:rsid w:val="00E910A3"/>
    <w:rsid w:val="00F876ED"/>
    <w:rsid w:val="00FA76EE"/>
    <w:rsid w:val="06B49A1B"/>
    <w:rsid w:val="0AC6193D"/>
    <w:rsid w:val="2D922CC3"/>
    <w:rsid w:val="40FB8129"/>
    <w:rsid w:val="42B8B03E"/>
    <w:rsid w:val="478C3D37"/>
    <w:rsid w:val="4F0DC524"/>
    <w:rsid w:val="4FDB171B"/>
    <w:rsid w:val="53EDEFB5"/>
    <w:rsid w:val="655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4</revision>
  <lastPrinted>2021-10-23T16:53:00.0000000Z</lastPrinted>
  <dcterms:created xsi:type="dcterms:W3CDTF">2021-10-23T17:12:00.0000000Z</dcterms:created>
  <dcterms:modified xsi:type="dcterms:W3CDTF">2022-01-25T18:22:38.1676117Z</dcterms:modified>
</coreProperties>
</file>