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8DA2" w14:textId="79A9BD03" w:rsidR="00777614" w:rsidRPr="00FD402D" w:rsidRDefault="398162F0" w:rsidP="00FD402D">
      <w:pPr>
        <w:pStyle w:val="Heading3"/>
        <w:tabs>
          <w:tab w:val="left" w:pos="4230"/>
        </w:tabs>
        <w:spacing w:before="0"/>
        <w:rPr>
          <w:rFonts w:ascii="Times New Roman" w:eastAsia="Times New Roman" w:hAnsi="Times New Roman" w:cs="Times New Roman"/>
          <w:b/>
          <w:bCs/>
          <w:i/>
          <w:iCs/>
          <w:smallCaps/>
          <w:color w:val="auto"/>
          <w:sz w:val="26"/>
          <w:szCs w:val="26"/>
        </w:rPr>
      </w:pPr>
      <w:r w:rsidRPr="00FD402D">
        <w:rPr>
          <w:rFonts w:ascii="Times New Roman" w:hAnsi="Times New Roman" w:cs="Times New Roman"/>
          <w:b/>
          <w:bCs/>
          <w:smallCaps/>
          <w:color w:val="auto"/>
        </w:rPr>
        <w:t xml:space="preserve">IME </w:t>
      </w:r>
      <w:r w:rsidR="00A7225D" w:rsidRPr="00FD402D">
        <w:rPr>
          <w:rFonts w:ascii="Times New Roman" w:hAnsi="Times New Roman" w:cs="Times New Roman"/>
          <w:b/>
          <w:bCs/>
          <w:smallCaps/>
          <w:color w:val="auto"/>
        </w:rPr>
        <w:t xml:space="preserve">Worksheet </w:t>
      </w:r>
      <w:r w:rsidR="7200CA84" w:rsidRPr="00FD402D">
        <w:rPr>
          <w:rFonts w:ascii="Times New Roman" w:hAnsi="Times New Roman" w:cs="Times New Roman"/>
          <w:b/>
          <w:bCs/>
          <w:smallCaps/>
          <w:color w:val="auto"/>
        </w:rPr>
        <w:t>5.4</w:t>
      </w:r>
      <w:r w:rsidR="00A7225D" w:rsidRPr="00FD402D">
        <w:rPr>
          <w:rFonts w:ascii="Times New Roman" w:hAnsi="Times New Roman" w:cs="Times New Roman"/>
          <w:b/>
          <w:bCs/>
          <w:smallCaps/>
          <w:color w:val="auto"/>
        </w:rPr>
        <w:t>:</w:t>
      </w:r>
      <w:r w:rsidRPr="00FD402D">
        <w:rPr>
          <w:rFonts w:ascii="Times New Roman" w:hAnsi="Times New Roman" w:cs="Times New Roman"/>
          <w:b/>
          <w:bCs/>
          <w:smallCaps/>
          <w:color w:val="auto"/>
        </w:rPr>
        <w:t xml:space="preserve"> </w:t>
      </w:r>
      <w:r w:rsidR="7F528F61" w:rsidRPr="00FD402D">
        <w:rPr>
          <w:rFonts w:ascii="Times New Roman" w:eastAsia="Times New Roman" w:hAnsi="Times New Roman" w:cs="Times New Roman"/>
          <w:b/>
          <w:bCs/>
          <w:smallCaps/>
          <w:color w:val="auto"/>
          <w:sz w:val="26"/>
          <w:szCs w:val="26"/>
        </w:rPr>
        <w:t>Exploration: Working with “-isms”</w:t>
      </w:r>
    </w:p>
    <w:p w14:paraId="6CE64BAD" w14:textId="6406A2D8" w:rsidR="00777614" w:rsidRPr="00A7225D" w:rsidRDefault="00777614" w:rsidP="36ACB07C">
      <w:pPr>
        <w:pStyle w:val="CommentText"/>
        <w:rPr>
          <w:rFonts w:asciiTheme="majorHAnsi" w:hAnsiTheme="majorHAnsi" w:cstheme="majorHAnsi"/>
          <w:sz w:val="20"/>
          <w:szCs w:val="20"/>
        </w:rPr>
      </w:pPr>
      <w:r w:rsidRPr="00A7225D">
        <w:rPr>
          <w:rFonts w:asciiTheme="majorHAnsi" w:hAnsiTheme="majorHAnsi" w:cstheme="majorBidi"/>
        </w:rPr>
        <w:t>Relate</w:t>
      </w:r>
      <w:r w:rsidR="00C95520" w:rsidRPr="00A7225D">
        <w:rPr>
          <w:rFonts w:asciiTheme="majorHAnsi" w:hAnsiTheme="majorHAnsi" w:cstheme="majorBidi"/>
        </w:rPr>
        <w:t>s</w:t>
      </w:r>
      <w:r w:rsidRPr="00A7225D">
        <w:rPr>
          <w:rFonts w:asciiTheme="majorHAnsi" w:hAnsiTheme="majorHAnsi" w:cstheme="majorBidi"/>
        </w:rPr>
        <w:t xml:space="preserve"> to </w:t>
      </w:r>
      <w:r w:rsidR="00A7225D" w:rsidRPr="00A7225D">
        <w:rPr>
          <w:rFonts w:asciiTheme="majorHAnsi" w:eastAsia="Times New Roman" w:hAnsiTheme="majorHAnsi" w:cs="Calibri (Headings)"/>
          <w:b/>
          <w:bCs/>
          <w:color w:val="000000" w:themeColor="text1"/>
          <w:sz w:val="20"/>
          <w:szCs w:val="20"/>
        </w:rPr>
        <w:t>Exploration: Working with “-isms”</w:t>
      </w:r>
      <w:r w:rsidR="00A7225D" w:rsidRPr="00A7225D">
        <w:rPr>
          <w:rFonts w:asciiTheme="majorHAnsi" w:eastAsia="Times New Roman" w:hAnsiTheme="majorHAnsi" w:cs="Calibri (Headings)"/>
          <w:color w:val="000000" w:themeColor="text1"/>
          <w:sz w:val="20"/>
          <w:szCs w:val="20"/>
        </w:rPr>
        <w:t xml:space="preserve"> on IME, p. 105</w:t>
      </w:r>
    </w:p>
    <w:p w14:paraId="2AB1EB8C" w14:textId="77777777" w:rsidR="00A7225D" w:rsidRPr="00A7225D" w:rsidRDefault="00A7225D" w:rsidP="36ACB07C">
      <w:pPr>
        <w:pStyle w:val="CommentText"/>
        <w:rPr>
          <w:rFonts w:asciiTheme="majorHAnsi" w:hAnsiTheme="majorHAnsi" w:cstheme="majorBidi"/>
        </w:rPr>
      </w:pPr>
    </w:p>
    <w:p w14:paraId="00AD4F75" w14:textId="77777777" w:rsidR="00A7225D" w:rsidRDefault="00A7225D" w:rsidP="26B4479B">
      <w:pPr>
        <w:spacing w:line="480" w:lineRule="auto"/>
        <w:rPr>
          <w:rFonts w:ascii="Times New Roman" w:eastAsia="Times New Roman" w:hAnsi="Times New Roman" w:cs="Times New Roman"/>
          <w:color w:val="000000" w:themeColor="text1"/>
        </w:rPr>
      </w:pPr>
    </w:p>
    <w:p w14:paraId="3FA91851" w14:textId="2174F642" w:rsidR="00777614" w:rsidRPr="00043BB2" w:rsidRDefault="0C4B1C33" w:rsidP="26B4479B">
      <w:pPr>
        <w:spacing w:line="480" w:lineRule="auto"/>
        <w:rPr>
          <w:rFonts w:ascii="Times New Roman" w:eastAsia="Times New Roman" w:hAnsi="Times New Roman" w:cs="Times New Roman"/>
          <w:color w:val="000000" w:themeColor="text1"/>
        </w:rPr>
      </w:pPr>
      <w:r w:rsidRPr="00A7225D">
        <w:rPr>
          <w:rFonts w:ascii="Times New Roman" w:eastAsia="Times New Roman" w:hAnsi="Times New Roman" w:cs="Times New Roman"/>
          <w:color w:val="000000" w:themeColor="text1"/>
        </w:rPr>
        <w:t xml:space="preserve">Compare the definitions in Appendix B with a selection of peer-reviewed sources (e.g., </w:t>
      </w:r>
      <w:proofErr w:type="spellStart"/>
      <w:r w:rsidRPr="00A7225D">
        <w:rPr>
          <w:rFonts w:ascii="Times New Roman" w:eastAsia="Times New Roman" w:hAnsi="Times New Roman" w:cs="Times New Roman"/>
          <w:color w:val="000000" w:themeColor="text1"/>
        </w:rPr>
        <w:t>Fieser</w:t>
      </w:r>
      <w:proofErr w:type="spellEnd"/>
      <w:r w:rsidRPr="00A7225D">
        <w:rPr>
          <w:rFonts w:ascii="Times New Roman" w:eastAsia="Times New Roman" w:hAnsi="Times New Roman" w:cs="Times New Roman"/>
          <w:color w:val="000000" w:themeColor="text1"/>
        </w:rPr>
        <w:t xml:space="preserve"> &amp; Dowden’s </w:t>
      </w:r>
      <w:hyperlink r:id="rId7" w:history="1">
        <w:r w:rsidRPr="000A763B">
          <w:rPr>
            <w:rStyle w:val="Hyperlink"/>
            <w:rFonts w:ascii="Times New Roman" w:eastAsia="Times New Roman" w:hAnsi="Times New Roman" w:cs="Times New Roman"/>
            <w:i/>
            <w:iCs/>
          </w:rPr>
          <w:t>The Internet Encyclopedia of Philosophy</w:t>
        </w:r>
      </w:hyperlink>
      <w:r w:rsidRPr="00A7225D">
        <w:rPr>
          <w:rFonts w:ascii="Times New Roman" w:eastAsia="Times New Roman" w:hAnsi="Times New Roman" w:cs="Times New Roman"/>
          <w:i/>
          <w:iCs/>
          <w:color w:val="000000" w:themeColor="text1"/>
        </w:rPr>
        <w:t xml:space="preserve"> </w:t>
      </w:r>
      <w:r w:rsidRPr="00A7225D">
        <w:rPr>
          <w:rFonts w:ascii="Times New Roman" w:eastAsia="Times New Roman" w:hAnsi="Times New Roman" w:cs="Times New Roman"/>
          <w:color w:val="000000" w:themeColor="text1"/>
        </w:rPr>
        <w:t xml:space="preserve">(n.d.) and </w:t>
      </w:r>
      <w:proofErr w:type="spellStart"/>
      <w:r w:rsidRPr="00A7225D">
        <w:rPr>
          <w:rFonts w:ascii="Times New Roman" w:eastAsia="Times New Roman" w:hAnsi="Times New Roman" w:cs="Times New Roman"/>
          <w:color w:val="000000" w:themeColor="text1"/>
        </w:rPr>
        <w:t>Zalta’s</w:t>
      </w:r>
      <w:proofErr w:type="spellEnd"/>
      <w:r w:rsidRPr="00A7225D">
        <w:rPr>
          <w:rFonts w:ascii="Times New Roman" w:eastAsia="Times New Roman" w:hAnsi="Times New Roman" w:cs="Times New Roman"/>
          <w:color w:val="000000" w:themeColor="text1"/>
        </w:rPr>
        <w:t xml:space="preserve"> </w:t>
      </w:r>
      <w:hyperlink r:id="rId8" w:history="1">
        <w:r w:rsidRPr="000A763B">
          <w:rPr>
            <w:rStyle w:val="Hyperlink"/>
            <w:rFonts w:ascii="Times New Roman" w:eastAsia="Times New Roman" w:hAnsi="Times New Roman" w:cs="Times New Roman"/>
            <w:i/>
            <w:iCs/>
          </w:rPr>
          <w:t>Stanford Encyclopedia of Philosophy</w:t>
        </w:r>
      </w:hyperlink>
      <w:r w:rsidRPr="00A7225D">
        <w:rPr>
          <w:rFonts w:ascii="Times New Roman" w:eastAsia="Times New Roman" w:hAnsi="Times New Roman" w:cs="Times New Roman"/>
          <w:i/>
          <w:iCs/>
          <w:color w:val="000000" w:themeColor="text1"/>
        </w:rPr>
        <w:t xml:space="preserve"> </w:t>
      </w:r>
      <w:r w:rsidRPr="00A7225D">
        <w:rPr>
          <w:rFonts w:ascii="Times New Roman" w:eastAsia="Times New Roman" w:hAnsi="Times New Roman" w:cs="Times New Roman"/>
          <w:color w:val="000000" w:themeColor="text1"/>
        </w:rPr>
        <w:t xml:space="preserve">(2021); and non-peer reviewed sources (e.g., </w:t>
      </w:r>
      <w:r w:rsidRPr="00A7225D">
        <w:rPr>
          <w:rFonts w:ascii="Times New Roman" w:eastAsia="Times New Roman" w:hAnsi="Times New Roman" w:cs="Times New Roman"/>
          <w:i/>
          <w:iCs/>
          <w:color w:val="000000" w:themeColor="text1"/>
        </w:rPr>
        <w:t>Wiktionary</w:t>
      </w:r>
      <w:r w:rsidR="000A763B">
        <w:rPr>
          <w:rFonts w:ascii="Times New Roman" w:eastAsia="Times New Roman" w:hAnsi="Times New Roman" w:cs="Times New Roman"/>
          <w:i/>
          <w:iCs/>
          <w:color w:val="000000" w:themeColor="text1"/>
        </w:rPr>
        <w:t>’s</w:t>
      </w:r>
      <w:r w:rsidRPr="00A7225D">
        <w:rPr>
          <w:rFonts w:ascii="Times New Roman" w:eastAsia="Times New Roman" w:hAnsi="Times New Roman" w:cs="Times New Roman"/>
          <w:color w:val="000000" w:themeColor="text1"/>
        </w:rPr>
        <w:t xml:space="preserve"> </w:t>
      </w:r>
      <w:hyperlink r:id="rId9" w:history="1">
        <w:r w:rsidRPr="000A763B">
          <w:rPr>
            <w:rStyle w:val="Hyperlink"/>
            <w:rFonts w:ascii="Times New Roman" w:eastAsia="Times New Roman" w:hAnsi="Times New Roman" w:cs="Times New Roman"/>
            <w:i/>
            <w:iCs/>
          </w:rPr>
          <w:t>Glossary of Philosophical Isms</w:t>
        </w:r>
      </w:hyperlink>
      <w:r w:rsidRPr="00A7225D">
        <w:rPr>
          <w:rFonts w:ascii="Times New Roman" w:eastAsia="Times New Roman" w:hAnsi="Times New Roman" w:cs="Times New Roman"/>
          <w:i/>
          <w:iCs/>
          <w:color w:val="000000" w:themeColor="text1"/>
        </w:rPr>
        <w:t xml:space="preserve"> </w:t>
      </w:r>
      <w:r w:rsidRPr="00A7225D">
        <w:rPr>
          <w:rFonts w:ascii="Times New Roman" w:eastAsia="Times New Roman" w:hAnsi="Times New Roman" w:cs="Times New Roman"/>
          <w:color w:val="000000" w:themeColor="text1"/>
        </w:rPr>
        <w:t xml:space="preserve">(2017) and Saint-Andre’s “Index of ISMS” (2013, also available via the </w:t>
      </w:r>
      <w:hyperlink r:id="rId10" w:history="1">
        <w:proofErr w:type="spellStart"/>
        <w:r w:rsidRPr="000A763B">
          <w:rPr>
            <w:rStyle w:val="Hyperlink"/>
            <w:rFonts w:ascii="Times New Roman" w:eastAsia="Times New Roman" w:hAnsi="Times New Roman" w:cs="Times New Roman"/>
            <w:i/>
            <w:iCs/>
          </w:rPr>
          <w:t>Ismbook</w:t>
        </w:r>
        <w:proofErr w:type="spellEnd"/>
        <w:r w:rsidRPr="000A763B">
          <w:rPr>
            <w:rStyle w:val="Hyperlink"/>
            <w:rFonts w:ascii="Times New Roman" w:eastAsia="Times New Roman" w:hAnsi="Times New Roman" w:cs="Times New Roman"/>
          </w:rPr>
          <w:t xml:space="preserve"> blog</w:t>
        </w:r>
      </w:hyperlink>
      <w:r w:rsidRPr="00A7225D">
        <w:rPr>
          <w:rFonts w:ascii="Times New Roman" w:eastAsia="Times New Roman" w:hAnsi="Times New Roman" w:cs="Times New Roman"/>
          <w:color w:val="000000" w:themeColor="text1"/>
        </w:rPr>
        <w:t xml:space="preserve">). </w:t>
      </w:r>
    </w:p>
    <w:p w14:paraId="2DFE4993" w14:textId="6DC82DF9" w:rsidR="00777614" w:rsidRPr="00043BB2" w:rsidRDefault="00777614" w:rsidP="26B4479B">
      <w:pPr>
        <w:spacing w:line="480" w:lineRule="auto"/>
        <w:rPr>
          <w:rFonts w:ascii="Times New Roman" w:eastAsia="Times New Roman" w:hAnsi="Times New Roman" w:cs="Times New Roman"/>
          <w:color w:val="000000" w:themeColor="text1"/>
          <w:highlight w:val="lightGray"/>
        </w:rPr>
      </w:pPr>
    </w:p>
    <w:p w14:paraId="2A24853C" w14:textId="2F430593" w:rsidR="00777614" w:rsidRPr="00043BB2" w:rsidRDefault="0C4B1C33" w:rsidP="26B4479B">
      <w:pPr>
        <w:spacing w:line="480" w:lineRule="auto"/>
        <w:rPr>
          <w:rFonts w:ascii="Times New Roman" w:eastAsia="Times New Roman" w:hAnsi="Times New Roman" w:cs="Times New Roman"/>
          <w:color w:val="000000" w:themeColor="text1"/>
        </w:rPr>
      </w:pPr>
      <w:r w:rsidRPr="00A7225D">
        <w:rPr>
          <w:rFonts w:ascii="Times New Roman" w:eastAsia="Times New Roman" w:hAnsi="Times New Roman" w:cs="Times New Roman"/>
          <w:color w:val="000000" w:themeColor="text1"/>
        </w:rPr>
        <w:t>Examine all definitions carefully, noting similarities and differences among them. Should you recognize the same unreferenced definitions in two or more sources, mark them as possible examples of questionable scholarship. In addition, make note of (1) where you stand on the issues alluded to by the “-isms” listed, and (2) how the issues may be relevant to your work as a musician, teacher, and researcher. For example, where would you place yourself on a continuum between absolutist and relativist? Idealist and empiricist? Pragmatist and formalist?</w:t>
      </w:r>
    </w:p>
    <w:p w14:paraId="59F22528" w14:textId="7B2ACEF2" w:rsidR="00777614" w:rsidRPr="00043BB2" w:rsidRDefault="00777614" w:rsidP="26B4479B">
      <w:pPr>
        <w:pStyle w:val="Normal1"/>
        <w:spacing w:before="0" w:beforeAutospacing="0" w:after="0" w:afterAutospacing="0"/>
        <w:rPr>
          <w:b/>
          <w:bCs/>
          <w:smallCaps/>
        </w:rPr>
      </w:pPr>
    </w:p>
    <w:p w14:paraId="00A41B35" w14:textId="77777777" w:rsidR="00043BB2" w:rsidRDefault="00043BB2"/>
    <w:sectPr w:rsidR="00043BB2" w:rsidSect="00BA6684">
      <w:headerReference w:type="default" r:id="rId11"/>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5158" w14:textId="77777777" w:rsidR="00D06520" w:rsidRDefault="00D06520" w:rsidP="00B92874">
      <w:r>
        <w:separator/>
      </w:r>
    </w:p>
  </w:endnote>
  <w:endnote w:type="continuationSeparator" w:id="0">
    <w:p w14:paraId="38536A36" w14:textId="77777777" w:rsidR="00D06520" w:rsidRDefault="00D06520" w:rsidP="00B9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Heading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95FC" w14:textId="77777777" w:rsidR="00D06520" w:rsidRDefault="00D06520" w:rsidP="00B92874">
      <w:r>
        <w:separator/>
      </w:r>
    </w:p>
  </w:footnote>
  <w:footnote w:type="continuationSeparator" w:id="0">
    <w:p w14:paraId="79D1143B" w14:textId="77777777" w:rsidR="00D06520" w:rsidRDefault="00D06520" w:rsidP="00B9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60800" behindDoc="1" locked="0" layoutInCell="1" allowOverlap="1" wp14:anchorId="13EDD8BE" wp14:editId="49C62001">
          <wp:simplePos x="0" y="0"/>
          <wp:positionH relativeFrom="page">
            <wp:posOffset>4639945</wp:posOffset>
          </wp:positionH>
          <wp:positionV relativeFrom="margin">
            <wp:posOffset>-933995</wp:posOffset>
          </wp:positionV>
          <wp:extent cx="2962656" cy="182880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16AC1"/>
    <w:rsid w:val="00043BB2"/>
    <w:rsid w:val="00076CC3"/>
    <w:rsid w:val="000A763B"/>
    <w:rsid w:val="000D517F"/>
    <w:rsid w:val="00116D6F"/>
    <w:rsid w:val="001317D0"/>
    <w:rsid w:val="00173F67"/>
    <w:rsid w:val="00256267"/>
    <w:rsid w:val="002773B2"/>
    <w:rsid w:val="002B775C"/>
    <w:rsid w:val="002E54DB"/>
    <w:rsid w:val="002F5D2F"/>
    <w:rsid w:val="00344A39"/>
    <w:rsid w:val="003A36A7"/>
    <w:rsid w:val="003D3211"/>
    <w:rsid w:val="003F73A8"/>
    <w:rsid w:val="00456E68"/>
    <w:rsid w:val="00491E98"/>
    <w:rsid w:val="004C0B48"/>
    <w:rsid w:val="004E730C"/>
    <w:rsid w:val="00525146"/>
    <w:rsid w:val="00597DE0"/>
    <w:rsid w:val="005B26EA"/>
    <w:rsid w:val="005C48DC"/>
    <w:rsid w:val="005D5FC8"/>
    <w:rsid w:val="006505E3"/>
    <w:rsid w:val="0067693D"/>
    <w:rsid w:val="00770928"/>
    <w:rsid w:val="00777614"/>
    <w:rsid w:val="008943AB"/>
    <w:rsid w:val="008F61A0"/>
    <w:rsid w:val="00924AD8"/>
    <w:rsid w:val="0094285D"/>
    <w:rsid w:val="00954D2A"/>
    <w:rsid w:val="0099509E"/>
    <w:rsid w:val="009B2232"/>
    <w:rsid w:val="009C0DB1"/>
    <w:rsid w:val="00A05456"/>
    <w:rsid w:val="00A7225D"/>
    <w:rsid w:val="00A9631E"/>
    <w:rsid w:val="00B92874"/>
    <w:rsid w:val="00BA6684"/>
    <w:rsid w:val="00BE2416"/>
    <w:rsid w:val="00C95520"/>
    <w:rsid w:val="00D06520"/>
    <w:rsid w:val="00E002FB"/>
    <w:rsid w:val="00E01043"/>
    <w:rsid w:val="00E30D5B"/>
    <w:rsid w:val="00E910A3"/>
    <w:rsid w:val="00F84DEF"/>
    <w:rsid w:val="00F876ED"/>
    <w:rsid w:val="00FA76EE"/>
    <w:rsid w:val="00FB08EC"/>
    <w:rsid w:val="00FD402D"/>
    <w:rsid w:val="04686881"/>
    <w:rsid w:val="0C4B1C33"/>
    <w:rsid w:val="26B4479B"/>
    <w:rsid w:val="36ACB07C"/>
    <w:rsid w:val="398162F0"/>
    <w:rsid w:val="3BA4FFC5"/>
    <w:rsid w:val="58D485EC"/>
    <w:rsid w:val="6C4CEA1A"/>
    <w:rsid w:val="6DCAA1E6"/>
    <w:rsid w:val="7200CA84"/>
    <w:rsid w:val="7F528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9E71"/>
  <w14:defaultImageDpi w14:val="300"/>
  <w15:docId w15:val="{225E42F2-DE5E-4415-B240-48466C32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semiHidden/>
    <w:unhideWhenUsed/>
    <w:rsid w:val="00256267"/>
  </w:style>
  <w:style w:type="character" w:customStyle="1" w:styleId="CommentTextChar">
    <w:name w:val="Comment Text Char"/>
    <w:basedOn w:val="DefaultParagraphFont"/>
    <w:link w:val="CommentText"/>
    <w:uiPriority w:val="99"/>
    <w:semiHidden/>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A763B"/>
    <w:rPr>
      <w:color w:val="0000FF" w:themeColor="hyperlink"/>
      <w:u w:val="single"/>
    </w:rPr>
  </w:style>
  <w:style w:type="character" w:styleId="UnresolvedMention">
    <w:name w:val="Unresolved Mention"/>
    <w:basedOn w:val="DefaultParagraphFont"/>
    <w:uiPriority w:val="99"/>
    <w:semiHidden/>
    <w:unhideWhenUsed/>
    <w:rsid w:val="000A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p.utm.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smbook.com/ism-list/" TargetMode="External"/><Relationship Id="rId4" Type="http://schemas.openxmlformats.org/officeDocument/2006/relationships/webSettings" Target="webSettings.xml"/><Relationship Id="rId9" Type="http://schemas.openxmlformats.org/officeDocument/2006/relationships/hyperlink" Target="https://en.wiktionary.org/wiki/Appendix:Glossary_of_philosophical_is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8</cp:revision>
  <cp:lastPrinted>2021-10-23T16:59:00Z</cp:lastPrinted>
  <dcterms:created xsi:type="dcterms:W3CDTF">2021-10-23T17:09:00Z</dcterms:created>
  <dcterms:modified xsi:type="dcterms:W3CDTF">2022-02-12T06:40:00Z</dcterms:modified>
</cp:coreProperties>
</file>